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514" w14:textId="486C8CA4" w:rsidR="009D0ED1" w:rsidRDefault="009D0ED1" w:rsidP="005171A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22, 2021</w:t>
      </w:r>
    </w:p>
    <w:p w14:paraId="4D6F88B2" w14:textId="77777777" w:rsidR="009D0ED1" w:rsidRPr="009D0ED1" w:rsidRDefault="009D0ED1" w:rsidP="005171A4">
      <w:pPr>
        <w:jc w:val="center"/>
        <w:rPr>
          <w:sz w:val="28"/>
          <w:szCs w:val="28"/>
        </w:rPr>
      </w:pPr>
    </w:p>
    <w:p w14:paraId="21D63FB2" w14:textId="41DCCE29" w:rsidR="005171A4" w:rsidRDefault="005171A4"/>
    <w:p w14:paraId="4EDDC898" w14:textId="77777777" w:rsidR="00175738" w:rsidRDefault="00175738"/>
    <w:p w14:paraId="289236B1" w14:textId="2D6556EC" w:rsidR="00394C5B" w:rsidRPr="005171A4" w:rsidRDefault="00F35B52">
      <w:pPr>
        <w:rPr>
          <w:sz w:val="28"/>
          <w:szCs w:val="28"/>
        </w:rPr>
      </w:pPr>
      <w:r w:rsidRPr="005171A4">
        <w:rPr>
          <w:sz w:val="28"/>
          <w:szCs w:val="28"/>
        </w:rPr>
        <w:t xml:space="preserve">Effective July 11, 2021, the Perry County Prison will be operating in the same manner as prior to the pandemic.  </w:t>
      </w:r>
    </w:p>
    <w:p w14:paraId="5D417364" w14:textId="32F4ABB4" w:rsidR="00F35B52" w:rsidRPr="005171A4" w:rsidRDefault="00F35B52">
      <w:pPr>
        <w:rPr>
          <w:sz w:val="28"/>
          <w:szCs w:val="28"/>
        </w:rPr>
      </w:pPr>
    </w:p>
    <w:p w14:paraId="6F6BF333" w14:textId="1DF1A6F1" w:rsidR="00F35B52" w:rsidRPr="005171A4" w:rsidRDefault="00F35B52">
      <w:pPr>
        <w:rPr>
          <w:sz w:val="28"/>
          <w:szCs w:val="28"/>
        </w:rPr>
      </w:pPr>
      <w:r w:rsidRPr="005171A4">
        <w:rPr>
          <w:sz w:val="28"/>
          <w:szCs w:val="28"/>
        </w:rPr>
        <w:t>Be advised that effective July 11, 2021, the following will apply:</w:t>
      </w:r>
    </w:p>
    <w:p w14:paraId="4A44AD7A" w14:textId="47BFFAC9" w:rsidR="00F35B52" w:rsidRPr="005171A4" w:rsidRDefault="00F35B52">
      <w:pPr>
        <w:rPr>
          <w:sz w:val="28"/>
          <w:szCs w:val="28"/>
        </w:rPr>
      </w:pPr>
    </w:p>
    <w:p w14:paraId="2B04C637" w14:textId="7D64192F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 xml:space="preserve">Masks will no longer be required to be worn by employees and inmates.  </w:t>
      </w:r>
    </w:p>
    <w:p w14:paraId="3D606507" w14:textId="1F522925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>Masks will be made available to anyone who requests to wear a mask.</w:t>
      </w:r>
    </w:p>
    <w:p w14:paraId="2E0127E4" w14:textId="2DADAA21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>Inmate visits will be permitted</w:t>
      </w:r>
      <w:r w:rsidR="00EC0B5B" w:rsidRPr="005171A4">
        <w:rPr>
          <w:sz w:val="28"/>
          <w:szCs w:val="28"/>
        </w:rPr>
        <w:t xml:space="preserve"> and virtual visits will no longer be made available unless approved by the Warden.</w:t>
      </w:r>
    </w:p>
    <w:p w14:paraId="2505AADF" w14:textId="52F0504D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>Work release will be available for qualified inmates.</w:t>
      </w:r>
    </w:p>
    <w:p w14:paraId="68457D1A" w14:textId="108F86F1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>In person attorney visits will be permitted.</w:t>
      </w:r>
    </w:p>
    <w:p w14:paraId="6D38895D" w14:textId="512C5FC8" w:rsidR="00F35B52" w:rsidRPr="005171A4" w:rsidRDefault="00F35B52" w:rsidP="00F35B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1A4">
        <w:rPr>
          <w:sz w:val="28"/>
          <w:szCs w:val="28"/>
        </w:rPr>
        <w:t>In person visits with various approved outside service providers will be permitted.</w:t>
      </w:r>
    </w:p>
    <w:p w14:paraId="2E636156" w14:textId="7E59F2EB" w:rsidR="00EC0B5B" w:rsidRPr="005171A4" w:rsidRDefault="00EC0B5B" w:rsidP="00EC0B5B">
      <w:pPr>
        <w:pStyle w:val="ListParagraph"/>
        <w:rPr>
          <w:sz w:val="28"/>
          <w:szCs w:val="28"/>
        </w:rPr>
      </w:pPr>
    </w:p>
    <w:p w14:paraId="37922155" w14:textId="0E4406FE" w:rsidR="00F35B52" w:rsidRPr="005171A4" w:rsidRDefault="00F35B52" w:rsidP="00F35B52">
      <w:pPr>
        <w:rPr>
          <w:sz w:val="28"/>
          <w:szCs w:val="28"/>
        </w:rPr>
      </w:pPr>
    </w:p>
    <w:p w14:paraId="62CCF319" w14:textId="25FB793D" w:rsidR="00F35B52" w:rsidRDefault="00F35B52" w:rsidP="00F35B52">
      <w:pPr>
        <w:rPr>
          <w:sz w:val="28"/>
          <w:szCs w:val="28"/>
        </w:rPr>
      </w:pPr>
      <w:r w:rsidRPr="005171A4">
        <w:rPr>
          <w:sz w:val="28"/>
          <w:szCs w:val="28"/>
        </w:rPr>
        <w:t xml:space="preserve">The Perry County Prison strongly recommends that any </w:t>
      </w:r>
      <w:r w:rsidR="009D0ED1">
        <w:rPr>
          <w:sz w:val="28"/>
          <w:szCs w:val="28"/>
        </w:rPr>
        <w:t>inmate</w:t>
      </w:r>
      <w:r w:rsidR="00175738">
        <w:rPr>
          <w:sz w:val="28"/>
          <w:szCs w:val="28"/>
        </w:rPr>
        <w:t xml:space="preserve"> and/or staff</w:t>
      </w:r>
      <w:r w:rsidRPr="005171A4">
        <w:rPr>
          <w:sz w:val="28"/>
          <w:szCs w:val="28"/>
        </w:rPr>
        <w:t xml:space="preserve"> that has not been vaccinated for COVID-19 consider obtaining the same.  According to CDC guidelines, the possibility of obtaining COVID-19 is greatly increased for those individuals who do not obtain the vaccination.</w:t>
      </w:r>
    </w:p>
    <w:p w14:paraId="71916871" w14:textId="7260AD96" w:rsidR="005171A4" w:rsidRDefault="005171A4" w:rsidP="00F35B52">
      <w:pPr>
        <w:rPr>
          <w:sz w:val="28"/>
          <w:szCs w:val="28"/>
        </w:rPr>
      </w:pPr>
    </w:p>
    <w:p w14:paraId="01F03B1F" w14:textId="7818CFD4" w:rsidR="005171A4" w:rsidRDefault="005171A4" w:rsidP="00F35B52">
      <w:pPr>
        <w:rPr>
          <w:sz w:val="28"/>
          <w:szCs w:val="28"/>
        </w:rPr>
      </w:pPr>
    </w:p>
    <w:p w14:paraId="6AE9E15D" w14:textId="5D11CC72" w:rsidR="005171A4" w:rsidRPr="005171A4" w:rsidRDefault="005171A4" w:rsidP="00F35B52">
      <w:pPr>
        <w:rPr>
          <w:sz w:val="28"/>
          <w:szCs w:val="28"/>
        </w:rPr>
      </w:pPr>
      <w:r>
        <w:rPr>
          <w:sz w:val="28"/>
          <w:szCs w:val="28"/>
        </w:rPr>
        <w:t>Warden</w:t>
      </w:r>
    </w:p>
    <w:sectPr w:rsidR="005171A4" w:rsidRPr="0051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01E0"/>
    <w:multiLevelType w:val="hybridMultilevel"/>
    <w:tmpl w:val="BB3C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2"/>
    <w:rsid w:val="00175738"/>
    <w:rsid w:val="002C6188"/>
    <w:rsid w:val="00394C5B"/>
    <w:rsid w:val="005171A4"/>
    <w:rsid w:val="009D0ED1"/>
    <w:rsid w:val="00EC0B5B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E56A"/>
  <w15:chartTrackingRefBased/>
  <w15:docId w15:val="{FBAC0AF8-5C70-47E2-8AE2-90E1174D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Bunt</dc:creator>
  <cp:keywords/>
  <dc:description/>
  <cp:lastModifiedBy>Maggie Gouse</cp:lastModifiedBy>
  <cp:revision>2</cp:revision>
  <cp:lastPrinted>2021-06-22T14:47:00Z</cp:lastPrinted>
  <dcterms:created xsi:type="dcterms:W3CDTF">2021-06-23T13:54:00Z</dcterms:created>
  <dcterms:modified xsi:type="dcterms:W3CDTF">2021-06-23T13:54:00Z</dcterms:modified>
</cp:coreProperties>
</file>