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3149069"/>
    <w:p w14:paraId="4778A5D0" w14:textId="5CAD6B4D" w:rsidR="00811D12" w:rsidRPr="00C850A7" w:rsidRDefault="00811D12" w:rsidP="00C850A7">
      <w:pPr>
        <w:rPr>
          <w:rFonts w:ascii="Amasis MT Pro Light" w:hAnsi="Amasis MT Pro Light"/>
          <w:b/>
          <w:color w:val="2E74B5" w:themeColor="accent5" w:themeShade="BF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masis MT Pro Light" w:hAnsi="Amasis MT Pro Ligh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A47D6" wp14:editId="092E5AA7">
                <wp:simplePos x="0" y="0"/>
                <wp:positionH relativeFrom="column">
                  <wp:posOffset>1593850</wp:posOffset>
                </wp:positionH>
                <wp:positionV relativeFrom="paragraph">
                  <wp:posOffset>311150</wp:posOffset>
                </wp:positionV>
                <wp:extent cx="3321050" cy="71755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050" cy="717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4448DB" w14:textId="40EDDEA8" w:rsidR="00811D12" w:rsidRDefault="00811D12" w:rsidP="00811D12">
                            <w:pPr>
                              <w:jc w:val="center"/>
                            </w:pPr>
                            <w:r w:rsidRPr="00AA7DD8">
                              <w:rPr>
                                <w:rFonts w:ascii="Amasis MT Pro Light" w:hAnsi="Amasis MT Pro Light"/>
                                <w:b/>
                                <w:color w:val="2E74B5" w:themeColor="accent5" w:themeShade="BF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Community to 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A47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5.5pt;margin-top:24.5pt;width:261.5pt;height: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" fillcolor="white [3201]" stroked="f" strokeweight=".5pt">
                <v:textbox>
                  <w:txbxContent>
                    <w:p w14:paraId="7E4448DB" w14:textId="40EDDEA8" w:rsidR="00811D12" w:rsidRDefault="00811D12" w:rsidP="00811D12">
                      <w:pPr>
                        <w:jc w:val="center"/>
                      </w:pPr>
                      <w:r w:rsidRPr="00AA7DD8">
                        <w:rPr>
                          <w:rFonts w:ascii="Amasis MT Pro Light" w:hAnsi="Amasis MT Pro Light"/>
                          <w:b/>
                          <w:color w:val="2E74B5" w:themeColor="accent5" w:themeShade="BF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Community to Home</w:t>
                      </w:r>
                    </w:p>
                  </w:txbxContent>
                </v:textbox>
              </v:shape>
            </w:pict>
          </mc:Fallback>
        </mc:AlternateContent>
      </w:r>
      <w:r w:rsidR="008D6ED3">
        <w:rPr>
          <w:rFonts w:ascii="Amasis MT Pro Light" w:hAnsi="Amasis MT Pro Light"/>
          <w:b/>
          <w:bCs/>
          <w:noProof/>
        </w:rPr>
        <w:drawing>
          <wp:inline distT="0" distB="0" distL="0" distR="0" wp14:anchorId="27D4CF21" wp14:editId="7E6EADBF">
            <wp:extent cx="1564386" cy="1325245"/>
            <wp:effectExtent l="0" t="0" r="0" b="8255"/>
            <wp:docPr id="1" name="Picture 1" descr="A picture containing text, clipart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, screensho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961" cy="1341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C850A7">
        <w:rPr>
          <w:rFonts w:ascii="Amasis MT Pro Light" w:hAnsi="Amasis MT Pro Light"/>
          <w:b/>
          <w:color w:val="2E74B5" w:themeColor="accent5" w:themeShade="BF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14:paraId="74A3F601" w14:textId="41271EA8" w:rsidR="00872428" w:rsidRPr="008D6ED3" w:rsidRDefault="00872428" w:rsidP="00872428">
      <w:pPr>
        <w:rPr>
          <w:rFonts w:ascii="Amasis MT Pro Light" w:hAnsi="Amasis MT Pro Light"/>
          <w:b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6ED3">
        <w:rPr>
          <w:rFonts w:ascii="Amasis MT Pro Light" w:hAnsi="Amasis MT Pro Light"/>
          <w:b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Are you the parent</w:t>
      </w:r>
      <w:r w:rsidR="00BB38E6" w:rsidRPr="008D6ED3">
        <w:rPr>
          <w:rFonts w:ascii="Amasis MT Pro Light" w:hAnsi="Amasis MT Pro Light"/>
          <w:b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8D6ED3">
        <w:rPr>
          <w:rFonts w:ascii="Amasis MT Pro Light" w:hAnsi="Amasis MT Pro Light"/>
          <w:b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caregiver of </w:t>
      </w:r>
      <w:r w:rsidR="00C850A7">
        <w:rPr>
          <w:rFonts w:ascii="Amasis MT Pro Light" w:hAnsi="Amasis MT Pro Light"/>
          <w:b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child with</w:t>
      </w:r>
      <w:r w:rsidR="00BB38E6" w:rsidRPr="008D6ED3">
        <w:rPr>
          <w:rFonts w:ascii="Amasis MT Pro Light" w:hAnsi="Amasis MT Pro Light"/>
          <w:b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special health care needs</w:t>
      </w:r>
      <w:r w:rsidR="00A9307F" w:rsidRPr="008D6ED3">
        <w:rPr>
          <w:rFonts w:ascii="Amasis MT Pro Light" w:hAnsi="Amasis MT Pro Light"/>
          <w:b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850A7">
        <w:rPr>
          <w:rFonts w:ascii="Amasis MT Pro Light" w:hAnsi="Amasis MT Pro Light"/>
          <w:b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 think your child may need to be evaluated for services</w:t>
      </w:r>
      <w:r w:rsidRPr="008D6ED3">
        <w:rPr>
          <w:rFonts w:ascii="Amasis MT Pro Light" w:hAnsi="Amasis MT Pro Light"/>
          <w:b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14:paraId="1BA9FC47" w14:textId="77777777" w:rsidR="008D6ED3" w:rsidRPr="008D6ED3" w:rsidRDefault="00872428" w:rsidP="008D6ED3">
      <w:pPr>
        <w:jc w:val="center"/>
        <w:rPr>
          <w:rFonts w:ascii="Amasis MT Pro Light" w:hAnsi="Amasis MT Pro Light"/>
          <w:bCs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6ED3">
        <w:rPr>
          <w:rFonts w:ascii="Amasis MT Pro Light" w:hAnsi="Amasis MT Pro Light"/>
          <w:bCs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you feel frustrated or not sure where to turn?</w:t>
      </w:r>
    </w:p>
    <w:p w14:paraId="35F7AD95" w14:textId="77C29706" w:rsidR="00C850A7" w:rsidRPr="008D6ED3" w:rsidRDefault="00872428" w:rsidP="00811D12">
      <w:pPr>
        <w:spacing w:after="120"/>
        <w:jc w:val="center"/>
        <w:rPr>
          <w:rFonts w:ascii="Amasis MT Pro Light" w:hAnsi="Amasis MT Pro Light"/>
          <w:bCs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6ED3">
        <w:rPr>
          <w:rFonts w:ascii="Amasis MT Pro Light" w:hAnsi="Amasis MT Pro Light"/>
          <w:bCs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you know all the services available to you?</w:t>
      </w:r>
    </w:p>
    <w:p w14:paraId="1F55799F" w14:textId="6EDB9E62" w:rsidR="00872428" w:rsidRPr="008D6ED3" w:rsidRDefault="00776C2E" w:rsidP="00872428">
      <w:pPr>
        <w:rPr>
          <w:rFonts w:ascii="Amasis MT Pro Light" w:hAnsi="Amasis MT Pro Light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6ED3">
        <w:rPr>
          <w:rFonts w:ascii="Amasis MT Pro Light" w:hAnsi="Amasis MT Pro Light"/>
          <w:b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Who we are</w:t>
      </w:r>
      <w:r w:rsidRPr="008D6ED3">
        <w:rPr>
          <w:rFonts w:ascii="Amasis MT Pro Light" w:hAnsi="Amasis MT Pro Light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6C4B42" w:rsidRPr="008D6ED3">
        <w:rPr>
          <w:rFonts w:ascii="Amasis MT Pro Light" w:hAnsi="Amasis MT Pro Light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CareStar and Health Promotion Council are </w:t>
      </w:r>
      <w:r w:rsidR="00C850A7">
        <w:rPr>
          <w:rFonts w:ascii="Amasis MT Pro Light" w:hAnsi="Amasis MT Pro Light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two </w:t>
      </w:r>
      <w:r w:rsidR="006C4B42" w:rsidRPr="008D6ED3">
        <w:rPr>
          <w:rFonts w:ascii="Amasis MT Pro Light" w:hAnsi="Amasis MT Pro Light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agencies that provide </w:t>
      </w:r>
      <w:r w:rsidR="00C850A7">
        <w:rPr>
          <w:rFonts w:ascii="Amasis MT Pro Light" w:hAnsi="Amasis MT Pro Light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free </w:t>
      </w:r>
      <w:r w:rsidRPr="008D6ED3">
        <w:rPr>
          <w:rFonts w:ascii="Amasis MT Pro Light" w:hAnsi="Amasis MT Pro Light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home-visiting </w:t>
      </w:r>
      <w:r w:rsidR="004944A4" w:rsidRPr="008D6ED3">
        <w:rPr>
          <w:rFonts w:ascii="Amasis MT Pro Light" w:hAnsi="Amasis MT Pro Light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serv</w:t>
      </w:r>
      <w:r w:rsidR="00811D12">
        <w:rPr>
          <w:rFonts w:ascii="Amasis MT Pro Light" w:hAnsi="Amasis MT Pro Light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ices to</w:t>
      </w:r>
      <w:r w:rsidR="004944A4" w:rsidRPr="008D6ED3">
        <w:rPr>
          <w:rFonts w:ascii="Amasis MT Pro Light" w:hAnsi="Amasis MT Pro Light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D6ED3" w:rsidRPr="008D6ED3">
        <w:rPr>
          <w:rFonts w:ascii="Amasis MT Pro Light" w:hAnsi="Amasis MT Pro Light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Pennsylvania </w:t>
      </w:r>
      <w:r w:rsidR="004944A4" w:rsidRPr="008D6ED3">
        <w:rPr>
          <w:rFonts w:ascii="Amasis MT Pro Light" w:hAnsi="Amasis MT Pro Light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families of</w:t>
      </w:r>
      <w:r w:rsidR="00811D12">
        <w:rPr>
          <w:rFonts w:ascii="Amasis MT Pro Light" w:hAnsi="Amasis MT Pro Light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</w:t>
      </w:r>
      <w:r w:rsidR="00573558">
        <w:rPr>
          <w:rFonts w:ascii="Amasis MT Pro Light" w:hAnsi="Amasis MT Pro Light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811D12">
        <w:rPr>
          <w:rFonts w:ascii="Amasis MT Pro Light" w:hAnsi="Amasis MT Pro Light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risk</w:t>
      </w:r>
      <w:r w:rsidR="00573558">
        <w:rPr>
          <w:rFonts w:ascii="Amasis MT Pro Light" w:hAnsi="Amasis MT Pro Light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11D12">
        <w:rPr>
          <w:rFonts w:ascii="Amasis MT Pro Light" w:hAnsi="Amasis MT Pro Light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children </w:t>
      </w:r>
      <w:r w:rsidR="00573558">
        <w:rPr>
          <w:rFonts w:ascii="Amasis MT Pro Light" w:hAnsi="Amasis MT Pro Light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 children </w:t>
      </w:r>
      <w:r w:rsidR="00811D12">
        <w:rPr>
          <w:rFonts w:ascii="Amasis MT Pro Light" w:hAnsi="Amasis MT Pro Light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already diagnosed with a</w:t>
      </w:r>
      <w:r w:rsidR="00BB38E6" w:rsidRPr="008D6ED3">
        <w:rPr>
          <w:rFonts w:ascii="Amasis MT Pro Light" w:hAnsi="Amasis MT Pro Light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special health care need</w:t>
      </w:r>
      <w:r w:rsidR="00A9307F" w:rsidRPr="008D6ED3">
        <w:rPr>
          <w:rFonts w:ascii="Amasis MT Pro Light" w:hAnsi="Amasis MT Pro Light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C850A7">
        <w:rPr>
          <w:rFonts w:ascii="Amasis MT Pro Light" w:hAnsi="Amasis MT Pro Light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This program is </w:t>
      </w:r>
      <w:r w:rsidR="00811D12">
        <w:rPr>
          <w:rFonts w:ascii="Amasis MT Pro Light" w:hAnsi="Amasis MT Pro Light"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called Community to Home. </w:t>
      </w:r>
    </w:p>
    <w:p w14:paraId="527880BC" w14:textId="66AA7F5F" w:rsidR="007E57E1" w:rsidRPr="008D6ED3" w:rsidRDefault="00647C98" w:rsidP="008D6ED3">
      <w:pPr>
        <w:spacing w:before="120" w:after="0"/>
        <w:rPr>
          <w:rFonts w:ascii="Amasis MT Pro Light" w:hAnsi="Amasis MT Pro Light"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masis MT Pro Light" w:hAnsi="Amasis MT Pro Light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Through </w:t>
      </w:r>
      <w:r w:rsidR="00811D12">
        <w:rPr>
          <w:rFonts w:ascii="Amasis MT Pro Light" w:hAnsi="Amasis MT Pro Light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Community to Home, we</w:t>
      </w:r>
      <w:r w:rsidR="007E57E1" w:rsidRPr="008D6ED3">
        <w:rPr>
          <w:rFonts w:ascii="Amasis MT Pro Light" w:hAnsi="Amasis MT Pro Light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provide the following</w:t>
      </w:r>
      <w:r w:rsidR="00776C2E" w:rsidRPr="008D6ED3">
        <w:rPr>
          <w:rFonts w:ascii="Amasis MT Pro Light" w:hAnsi="Amasis MT Pro Light"/>
          <w:b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services</w:t>
      </w:r>
      <w:r w:rsidR="007E57E1" w:rsidRPr="008D6ED3">
        <w:rPr>
          <w:rFonts w:ascii="Amasis MT Pro Light" w:hAnsi="Amasis MT Pro Light"/>
          <w:bCs/>
          <w:color w:val="000000" w:themeColor="text1"/>
          <w:sz w:val="25"/>
          <w:szCs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654A596C" w14:textId="417E4D05" w:rsidR="007E57E1" w:rsidRPr="008D6ED3" w:rsidRDefault="007E57E1" w:rsidP="004E49E8">
      <w:pPr>
        <w:pStyle w:val="ListParagraph"/>
        <w:numPr>
          <w:ilvl w:val="0"/>
          <w:numId w:val="1"/>
        </w:numPr>
        <w:jc w:val="both"/>
        <w:rPr>
          <w:rFonts w:ascii="Amasis MT Pro Light" w:hAnsi="Amasis MT Pro Light"/>
          <w:b/>
          <w:bCs/>
          <w:sz w:val="23"/>
          <w:szCs w:val="23"/>
        </w:rPr>
      </w:pPr>
      <w:r w:rsidRPr="008D6ED3">
        <w:rPr>
          <w:rFonts w:ascii="Amasis MT Pro Light" w:hAnsi="Amasis MT Pro Light"/>
          <w:b/>
          <w:bCs/>
          <w:sz w:val="23"/>
          <w:szCs w:val="23"/>
        </w:rPr>
        <w:t>Family-centered home visits</w:t>
      </w:r>
      <w:r w:rsidR="00811D12">
        <w:rPr>
          <w:rFonts w:ascii="Amasis MT Pro Light" w:hAnsi="Amasis MT Pro Light"/>
          <w:b/>
          <w:bCs/>
          <w:sz w:val="23"/>
          <w:szCs w:val="23"/>
        </w:rPr>
        <w:t>.</w:t>
      </w:r>
    </w:p>
    <w:p w14:paraId="4D5168E4" w14:textId="22E6567D" w:rsidR="007E57E1" w:rsidRPr="008D6ED3" w:rsidRDefault="007E57E1" w:rsidP="004E49E8">
      <w:pPr>
        <w:pStyle w:val="ListParagraph"/>
        <w:numPr>
          <w:ilvl w:val="0"/>
          <w:numId w:val="1"/>
        </w:numPr>
        <w:jc w:val="both"/>
        <w:rPr>
          <w:rFonts w:ascii="Amasis MT Pro Light" w:hAnsi="Amasis MT Pro Light"/>
          <w:b/>
          <w:bCs/>
          <w:sz w:val="23"/>
          <w:szCs w:val="23"/>
        </w:rPr>
      </w:pPr>
      <w:r w:rsidRPr="008D6ED3">
        <w:rPr>
          <w:rFonts w:ascii="Amasis MT Pro Light" w:hAnsi="Amasis MT Pro Light"/>
          <w:b/>
          <w:bCs/>
          <w:sz w:val="23"/>
          <w:szCs w:val="23"/>
        </w:rPr>
        <w:t>Linkages to community resources</w:t>
      </w:r>
      <w:r w:rsidR="00811D12">
        <w:rPr>
          <w:rFonts w:ascii="Amasis MT Pro Light" w:hAnsi="Amasis MT Pro Light"/>
          <w:b/>
          <w:bCs/>
          <w:sz w:val="23"/>
          <w:szCs w:val="23"/>
        </w:rPr>
        <w:t>.</w:t>
      </w:r>
    </w:p>
    <w:p w14:paraId="7D32BF1D" w14:textId="34A46C95" w:rsidR="007E57E1" w:rsidRPr="008D6ED3" w:rsidRDefault="007E57E1" w:rsidP="004E49E8">
      <w:pPr>
        <w:pStyle w:val="ListParagraph"/>
        <w:numPr>
          <w:ilvl w:val="0"/>
          <w:numId w:val="1"/>
        </w:numPr>
        <w:jc w:val="both"/>
        <w:rPr>
          <w:rFonts w:ascii="Amasis MT Pro Light" w:hAnsi="Amasis MT Pro Light"/>
          <w:b/>
          <w:bCs/>
          <w:sz w:val="23"/>
          <w:szCs w:val="23"/>
        </w:rPr>
      </w:pPr>
      <w:r w:rsidRPr="008D6ED3">
        <w:rPr>
          <w:rFonts w:ascii="Amasis MT Pro Light" w:hAnsi="Amasis MT Pro Light"/>
          <w:b/>
          <w:bCs/>
          <w:sz w:val="23"/>
          <w:szCs w:val="23"/>
        </w:rPr>
        <w:t>Support in understanding child’s health and development</w:t>
      </w:r>
      <w:r w:rsidR="00811D12">
        <w:rPr>
          <w:rFonts w:ascii="Amasis MT Pro Light" w:hAnsi="Amasis MT Pro Light"/>
          <w:b/>
          <w:bCs/>
          <w:sz w:val="23"/>
          <w:szCs w:val="23"/>
        </w:rPr>
        <w:t>.</w:t>
      </w:r>
    </w:p>
    <w:p w14:paraId="7F8BDA4F" w14:textId="2CFE58E1" w:rsidR="007E57E1" w:rsidRPr="008D6ED3" w:rsidRDefault="007E57E1" w:rsidP="004E49E8">
      <w:pPr>
        <w:pStyle w:val="ListParagraph"/>
        <w:numPr>
          <w:ilvl w:val="0"/>
          <w:numId w:val="1"/>
        </w:numPr>
        <w:jc w:val="both"/>
        <w:rPr>
          <w:rFonts w:ascii="Amasis MT Pro Light" w:hAnsi="Amasis MT Pro Light"/>
          <w:b/>
          <w:bCs/>
          <w:sz w:val="23"/>
          <w:szCs w:val="23"/>
        </w:rPr>
      </w:pPr>
      <w:r w:rsidRPr="008D6ED3">
        <w:rPr>
          <w:rFonts w:ascii="Amasis MT Pro Light" w:hAnsi="Amasis MT Pro Light"/>
          <w:b/>
          <w:bCs/>
          <w:sz w:val="23"/>
          <w:szCs w:val="23"/>
        </w:rPr>
        <w:t>Roadmaps to self-sufficiency considering unique family needs</w:t>
      </w:r>
      <w:r w:rsidR="00811D12">
        <w:rPr>
          <w:rFonts w:ascii="Amasis MT Pro Light" w:hAnsi="Amasis MT Pro Light"/>
          <w:b/>
          <w:bCs/>
          <w:sz w:val="23"/>
          <w:szCs w:val="23"/>
        </w:rPr>
        <w:t>.</w:t>
      </w:r>
    </w:p>
    <w:p w14:paraId="1BEA528C" w14:textId="5D08930E" w:rsidR="007E57E1" w:rsidRPr="008D6ED3" w:rsidRDefault="007E57E1" w:rsidP="004E49E8">
      <w:pPr>
        <w:pStyle w:val="ListParagraph"/>
        <w:numPr>
          <w:ilvl w:val="0"/>
          <w:numId w:val="1"/>
        </w:numPr>
        <w:jc w:val="both"/>
        <w:rPr>
          <w:rFonts w:ascii="Amasis MT Pro Light" w:hAnsi="Amasis MT Pro Light"/>
          <w:b/>
          <w:bCs/>
          <w:sz w:val="23"/>
          <w:szCs w:val="23"/>
        </w:rPr>
      </w:pPr>
      <w:r w:rsidRPr="008D6ED3">
        <w:rPr>
          <w:rFonts w:ascii="Amasis MT Pro Light" w:hAnsi="Amasis MT Pro Light"/>
          <w:b/>
          <w:bCs/>
          <w:sz w:val="23"/>
          <w:szCs w:val="23"/>
        </w:rPr>
        <w:t>Culturally sensitive and linguistically appropriate social support</w:t>
      </w:r>
      <w:r w:rsidR="00811D12">
        <w:rPr>
          <w:rFonts w:ascii="Amasis MT Pro Light" w:hAnsi="Amasis MT Pro Light"/>
          <w:b/>
          <w:bCs/>
          <w:sz w:val="23"/>
          <w:szCs w:val="23"/>
        </w:rPr>
        <w:t>.</w:t>
      </w:r>
    </w:p>
    <w:p w14:paraId="09940C37" w14:textId="255D98CD" w:rsidR="00BB38E6" w:rsidRPr="008D6ED3" w:rsidRDefault="00BB38E6" w:rsidP="004E49E8">
      <w:pPr>
        <w:pStyle w:val="ListParagraph"/>
        <w:numPr>
          <w:ilvl w:val="0"/>
          <w:numId w:val="1"/>
        </w:numPr>
        <w:jc w:val="both"/>
        <w:rPr>
          <w:rFonts w:ascii="Amasis MT Pro Light" w:hAnsi="Amasis MT Pro Light"/>
          <w:b/>
          <w:bCs/>
          <w:sz w:val="23"/>
          <w:szCs w:val="23"/>
        </w:rPr>
      </w:pPr>
      <w:r w:rsidRPr="008D6ED3">
        <w:rPr>
          <w:rFonts w:ascii="Amasis MT Pro Light" w:hAnsi="Amasis MT Pro Light"/>
          <w:b/>
          <w:bCs/>
          <w:sz w:val="23"/>
          <w:szCs w:val="23"/>
        </w:rPr>
        <w:t xml:space="preserve">Liaison between individuals, families/caregivers, health care </w:t>
      </w:r>
      <w:r w:rsidR="00661328" w:rsidRPr="008D6ED3">
        <w:rPr>
          <w:rFonts w:ascii="Amasis MT Pro Light" w:hAnsi="Amasis MT Pro Light"/>
          <w:b/>
          <w:bCs/>
          <w:sz w:val="23"/>
          <w:szCs w:val="23"/>
        </w:rPr>
        <w:t>a</w:t>
      </w:r>
      <w:r w:rsidRPr="008D6ED3">
        <w:rPr>
          <w:rFonts w:ascii="Amasis MT Pro Light" w:hAnsi="Amasis MT Pro Light"/>
          <w:b/>
          <w:bCs/>
          <w:sz w:val="23"/>
          <w:szCs w:val="23"/>
        </w:rPr>
        <w:t>nd service providers</w:t>
      </w:r>
      <w:r w:rsidR="00811D12">
        <w:rPr>
          <w:rFonts w:ascii="Amasis MT Pro Light" w:hAnsi="Amasis MT Pro Light"/>
          <w:b/>
          <w:bCs/>
          <w:sz w:val="23"/>
          <w:szCs w:val="23"/>
        </w:rPr>
        <w:t>.</w:t>
      </w:r>
    </w:p>
    <w:p w14:paraId="3D798CDD" w14:textId="2ECA3DDD" w:rsidR="00776C2E" w:rsidRPr="008D6ED3" w:rsidRDefault="007E57E1" w:rsidP="004E49E8">
      <w:pPr>
        <w:pStyle w:val="ListParagraph"/>
        <w:numPr>
          <w:ilvl w:val="0"/>
          <w:numId w:val="1"/>
        </w:numPr>
        <w:jc w:val="both"/>
        <w:rPr>
          <w:rFonts w:ascii="Amasis MT Pro Light" w:hAnsi="Amasis MT Pro Light"/>
          <w:b/>
          <w:bCs/>
          <w:sz w:val="23"/>
          <w:szCs w:val="23"/>
        </w:rPr>
      </w:pPr>
      <w:r w:rsidRPr="008D6ED3">
        <w:rPr>
          <w:rFonts w:ascii="Amasis MT Pro Light" w:hAnsi="Amasis MT Pro Light"/>
          <w:b/>
          <w:bCs/>
          <w:sz w:val="23"/>
          <w:szCs w:val="23"/>
        </w:rPr>
        <w:t>Attendance to appointments</w:t>
      </w:r>
      <w:r w:rsidR="00776C2E" w:rsidRPr="008D6ED3">
        <w:rPr>
          <w:rFonts w:ascii="Amasis MT Pro Light" w:hAnsi="Amasis MT Pro Light"/>
          <w:b/>
          <w:bCs/>
          <w:sz w:val="23"/>
          <w:szCs w:val="23"/>
        </w:rPr>
        <w:t>, including Individualized Education Program (IEP) meetings, doctor</w:t>
      </w:r>
      <w:r w:rsidR="00811D12">
        <w:rPr>
          <w:rFonts w:ascii="Amasis MT Pro Light" w:hAnsi="Amasis MT Pro Light"/>
          <w:b/>
          <w:bCs/>
          <w:sz w:val="23"/>
          <w:szCs w:val="23"/>
        </w:rPr>
        <w:t xml:space="preserve"> appointments</w:t>
      </w:r>
      <w:r w:rsidR="00776C2E" w:rsidRPr="008D6ED3">
        <w:rPr>
          <w:rFonts w:ascii="Amasis MT Pro Light" w:hAnsi="Amasis MT Pro Light"/>
          <w:b/>
          <w:bCs/>
          <w:sz w:val="23"/>
          <w:szCs w:val="23"/>
        </w:rPr>
        <w:t xml:space="preserve"> and benefit meet</w:t>
      </w:r>
      <w:r w:rsidR="006C4B42" w:rsidRPr="008D6ED3">
        <w:rPr>
          <w:rFonts w:ascii="Amasis MT Pro Light" w:hAnsi="Amasis MT Pro Light"/>
          <w:b/>
          <w:bCs/>
          <w:sz w:val="23"/>
          <w:szCs w:val="23"/>
        </w:rPr>
        <w:t>ings.</w:t>
      </w:r>
    </w:p>
    <w:p w14:paraId="718FB7EB" w14:textId="7F28BD2F" w:rsidR="00AA7DD8" w:rsidRDefault="008D6ED3" w:rsidP="004E49E8">
      <w:pPr>
        <w:pStyle w:val="ListParagraph"/>
        <w:numPr>
          <w:ilvl w:val="0"/>
          <w:numId w:val="1"/>
        </w:numPr>
        <w:jc w:val="both"/>
        <w:rPr>
          <w:rFonts w:ascii="Amasis MT Pro Light" w:hAnsi="Amasis MT Pro Light"/>
          <w:b/>
          <w:bCs/>
          <w:sz w:val="23"/>
          <w:szCs w:val="23"/>
        </w:rPr>
      </w:pPr>
      <w:r w:rsidRPr="008D6ED3">
        <w:rPr>
          <w:rFonts w:ascii="Amasis MT Pro Light" w:hAnsi="Amasis MT Pro Light"/>
          <w:b/>
          <w:bCs/>
          <w:sz w:val="23"/>
          <w:szCs w:val="23"/>
        </w:rPr>
        <w:t>And m</w:t>
      </w:r>
      <w:r w:rsidR="00AA7DD8" w:rsidRPr="008D6ED3">
        <w:rPr>
          <w:rFonts w:ascii="Amasis MT Pro Light" w:hAnsi="Amasis MT Pro Light"/>
          <w:b/>
          <w:bCs/>
          <w:sz w:val="23"/>
          <w:szCs w:val="23"/>
        </w:rPr>
        <w:t>uch more</w:t>
      </w:r>
      <w:r w:rsidR="00811D12">
        <w:rPr>
          <w:rFonts w:ascii="Amasis MT Pro Light" w:hAnsi="Amasis MT Pro Light"/>
          <w:b/>
          <w:bCs/>
          <w:sz w:val="23"/>
          <w:szCs w:val="23"/>
        </w:rPr>
        <w:t>!</w:t>
      </w:r>
    </w:p>
    <w:p w14:paraId="58EEA597" w14:textId="77777777" w:rsidR="00811D12" w:rsidRPr="008D6ED3" w:rsidRDefault="00811D12" w:rsidP="00811D12">
      <w:pPr>
        <w:pStyle w:val="ListParagraph"/>
        <w:jc w:val="both"/>
        <w:rPr>
          <w:rFonts w:ascii="Amasis MT Pro Light" w:hAnsi="Amasis MT Pro Light"/>
          <w:b/>
          <w:bCs/>
          <w:sz w:val="23"/>
          <w:szCs w:val="23"/>
        </w:rPr>
      </w:pPr>
    </w:p>
    <w:p w14:paraId="7FE5E358" w14:textId="06D0F340" w:rsidR="008D6ED3" w:rsidRDefault="006C4B42" w:rsidP="008D6ED3">
      <w:pPr>
        <w:spacing w:after="0" w:line="240" w:lineRule="auto"/>
        <w:jc w:val="both"/>
        <w:rPr>
          <w:rFonts w:ascii="Amasis MT Pro Light" w:hAnsi="Amasis MT Pro Light"/>
          <w:sz w:val="24"/>
          <w:szCs w:val="24"/>
        </w:rPr>
      </w:pPr>
      <w:r w:rsidRPr="00AA7DD8">
        <w:rPr>
          <w:rFonts w:ascii="Amasis MT Pro Light" w:hAnsi="Amasis MT Pro Light"/>
          <w:b/>
          <w:bCs/>
          <w:color w:val="7030A0"/>
          <w:sz w:val="24"/>
          <w:szCs w:val="24"/>
        </w:rPr>
        <w:t>Health Promotion Council</w:t>
      </w:r>
      <w:r w:rsidRPr="004E49E8">
        <w:rPr>
          <w:rFonts w:ascii="Amasis MT Pro Light" w:hAnsi="Amasis MT Pro Light"/>
          <w:color w:val="7030A0"/>
          <w:sz w:val="24"/>
          <w:szCs w:val="24"/>
        </w:rPr>
        <w:t xml:space="preserve"> </w:t>
      </w:r>
      <w:r w:rsidR="00A9307F">
        <w:rPr>
          <w:rFonts w:ascii="Amasis MT Pro Light" w:hAnsi="Amasis MT Pro Light"/>
          <w:color w:val="7030A0"/>
          <w:sz w:val="24"/>
          <w:szCs w:val="24"/>
        </w:rPr>
        <w:t xml:space="preserve">serves </w:t>
      </w:r>
      <w:r w:rsidR="00393798" w:rsidRPr="004E49E8">
        <w:rPr>
          <w:rFonts w:ascii="Amasis MT Pro Light" w:hAnsi="Amasis MT Pro Light"/>
          <w:color w:val="7030A0"/>
          <w:sz w:val="24"/>
          <w:szCs w:val="24"/>
        </w:rPr>
        <w:t>residents of</w:t>
      </w:r>
      <w:r w:rsidR="00393798">
        <w:rPr>
          <w:rFonts w:ascii="Amasis MT Pro Light" w:hAnsi="Amasis MT Pro Light"/>
          <w:b/>
          <w:bCs/>
          <w:color w:val="7030A0"/>
          <w:sz w:val="24"/>
          <w:szCs w:val="24"/>
        </w:rPr>
        <w:t xml:space="preserve"> </w:t>
      </w:r>
      <w:r w:rsidRPr="008D6ED3">
        <w:rPr>
          <w:rFonts w:ascii="Amasis MT Pro Light" w:hAnsi="Amasis MT Pro Light"/>
          <w:sz w:val="24"/>
          <w:szCs w:val="24"/>
        </w:rPr>
        <w:t>Adams, Blair, Franklin, Fulton, Huntingdon, Juniata, Mifflin and Perry</w:t>
      </w:r>
      <w:r w:rsidR="00A43059">
        <w:rPr>
          <w:rFonts w:ascii="Amasis MT Pro Light" w:hAnsi="Amasis MT Pro Light"/>
          <w:sz w:val="24"/>
          <w:szCs w:val="24"/>
        </w:rPr>
        <w:t xml:space="preserve"> counties.</w:t>
      </w:r>
    </w:p>
    <w:p w14:paraId="31F6C632" w14:textId="118D5A3D" w:rsidR="00393798" w:rsidRDefault="00A9307F" w:rsidP="008D6ED3">
      <w:pPr>
        <w:spacing w:after="120" w:line="240" w:lineRule="auto"/>
        <w:jc w:val="both"/>
        <w:rPr>
          <w:rFonts w:ascii="Amasis MT Pro Light" w:hAnsi="Amasis MT Pro Light"/>
          <w:sz w:val="32"/>
          <w:szCs w:val="32"/>
        </w:rPr>
      </w:pPr>
      <w:r>
        <w:rPr>
          <w:rFonts w:ascii="Amasis MT Pro Light" w:hAnsi="Amasis MT Pro Light"/>
          <w:b/>
          <w:bCs/>
          <w:sz w:val="24"/>
          <w:szCs w:val="24"/>
        </w:rPr>
        <w:t xml:space="preserve">Need Help?  </w:t>
      </w:r>
      <w:r w:rsidR="004E49E8">
        <w:rPr>
          <w:rFonts w:ascii="Amasis MT Pro Light" w:hAnsi="Amasis MT Pro Light"/>
          <w:b/>
          <w:bCs/>
          <w:sz w:val="24"/>
          <w:szCs w:val="24"/>
        </w:rPr>
        <w:t>C</w:t>
      </w:r>
      <w:r w:rsidR="00393798">
        <w:rPr>
          <w:rFonts w:ascii="Amasis MT Pro Light" w:hAnsi="Amasis MT Pro Light"/>
          <w:b/>
          <w:bCs/>
          <w:sz w:val="24"/>
          <w:szCs w:val="24"/>
        </w:rPr>
        <w:t>all</w:t>
      </w:r>
      <w:r>
        <w:rPr>
          <w:rFonts w:ascii="Amasis MT Pro Light" w:hAnsi="Amasis MT Pro Light"/>
          <w:b/>
          <w:bCs/>
          <w:sz w:val="24"/>
          <w:szCs w:val="24"/>
        </w:rPr>
        <w:t xml:space="preserve"> </w:t>
      </w:r>
      <w:r w:rsidR="00AA7DD8">
        <w:rPr>
          <w:rFonts w:ascii="Amasis MT Pro Light" w:hAnsi="Amasis MT Pro Light"/>
          <w:b/>
          <w:bCs/>
          <w:sz w:val="24"/>
          <w:szCs w:val="24"/>
        </w:rPr>
        <w:t xml:space="preserve">the </w:t>
      </w:r>
      <w:r>
        <w:rPr>
          <w:rFonts w:ascii="Amasis MT Pro Light" w:hAnsi="Amasis MT Pro Light"/>
          <w:b/>
          <w:bCs/>
          <w:sz w:val="24"/>
          <w:szCs w:val="24"/>
        </w:rPr>
        <w:t xml:space="preserve">Health Promotion Council </w:t>
      </w:r>
      <w:r w:rsidR="00AA7DD8">
        <w:rPr>
          <w:rFonts w:ascii="Amasis MT Pro Light" w:hAnsi="Amasis MT Pro Light"/>
          <w:b/>
          <w:bCs/>
          <w:sz w:val="24"/>
          <w:szCs w:val="24"/>
        </w:rPr>
        <w:t xml:space="preserve">today </w:t>
      </w:r>
      <w:r>
        <w:rPr>
          <w:rFonts w:ascii="Amasis MT Pro Light" w:hAnsi="Amasis MT Pro Light"/>
          <w:b/>
          <w:bCs/>
          <w:sz w:val="24"/>
          <w:szCs w:val="24"/>
        </w:rPr>
        <w:t>at</w:t>
      </w:r>
      <w:r w:rsidR="004E49E8">
        <w:rPr>
          <w:rFonts w:ascii="Amasis MT Pro Light" w:hAnsi="Amasis MT Pro Light"/>
          <w:b/>
          <w:bCs/>
          <w:sz w:val="24"/>
          <w:szCs w:val="24"/>
        </w:rPr>
        <w:t>:</w:t>
      </w:r>
      <w:r w:rsidR="00AA7DD8">
        <w:rPr>
          <w:rFonts w:ascii="Amasis MT Pro Light" w:hAnsi="Amasis MT Pro Light"/>
          <w:b/>
          <w:bCs/>
          <w:sz w:val="24"/>
          <w:szCs w:val="24"/>
        </w:rPr>
        <w:t xml:space="preserve"> </w:t>
      </w:r>
      <w:r w:rsidR="00393798" w:rsidRPr="00AA7DD8">
        <w:rPr>
          <w:rFonts w:ascii="Amasis MT Pro Light" w:hAnsi="Amasis MT Pro Light"/>
          <w:sz w:val="32"/>
          <w:szCs w:val="32"/>
        </w:rPr>
        <w:t>717.512.6888</w:t>
      </w:r>
    </w:p>
    <w:p w14:paraId="40993B95" w14:textId="1D7A6275" w:rsidR="004E49E8" w:rsidRPr="00661328" w:rsidRDefault="006C4B42" w:rsidP="008D6ED3">
      <w:pPr>
        <w:spacing w:after="0" w:line="240" w:lineRule="auto"/>
        <w:jc w:val="both"/>
        <w:rPr>
          <w:rFonts w:ascii="Amasis MT Pro Light" w:hAnsi="Amasis MT Pro Light"/>
          <w:sz w:val="24"/>
          <w:szCs w:val="24"/>
        </w:rPr>
      </w:pPr>
      <w:r w:rsidRPr="00AA7DD8">
        <w:rPr>
          <w:rFonts w:ascii="Amasis MT Pro Light" w:hAnsi="Amasis MT Pro Light"/>
          <w:b/>
          <w:bCs/>
          <w:color w:val="7030A0"/>
          <w:sz w:val="24"/>
          <w:szCs w:val="24"/>
        </w:rPr>
        <w:t>CareStar</w:t>
      </w:r>
      <w:r w:rsidR="00A703B0" w:rsidRPr="00AA7DD8">
        <w:rPr>
          <w:rFonts w:ascii="Amasis MT Pro Light" w:hAnsi="Amasis MT Pro Light"/>
          <w:b/>
          <w:bCs/>
          <w:color w:val="7030A0"/>
          <w:sz w:val="24"/>
          <w:szCs w:val="24"/>
        </w:rPr>
        <w:t xml:space="preserve"> </w:t>
      </w:r>
      <w:r w:rsidR="00A9307F" w:rsidRPr="00EB365E">
        <w:rPr>
          <w:rFonts w:ascii="Amasis MT Pro Light" w:hAnsi="Amasis MT Pro Light"/>
          <w:color w:val="7030A0"/>
          <w:sz w:val="24"/>
          <w:szCs w:val="24"/>
        </w:rPr>
        <w:t xml:space="preserve">serves </w:t>
      </w:r>
      <w:r w:rsidR="00A703B0" w:rsidRPr="00EB365E">
        <w:rPr>
          <w:rFonts w:ascii="Amasis MT Pro Light" w:hAnsi="Amasis MT Pro Light"/>
          <w:color w:val="7030A0"/>
          <w:sz w:val="24"/>
          <w:szCs w:val="24"/>
        </w:rPr>
        <w:t>residents</w:t>
      </w:r>
      <w:r w:rsidR="00A703B0" w:rsidRPr="004E49E8">
        <w:rPr>
          <w:rFonts w:ascii="Amasis MT Pro Light" w:hAnsi="Amasis MT Pro Light"/>
          <w:color w:val="7030A0"/>
          <w:sz w:val="24"/>
          <w:szCs w:val="24"/>
        </w:rPr>
        <w:t xml:space="preserve"> of </w:t>
      </w:r>
      <w:r w:rsidR="00393798" w:rsidRPr="00661328">
        <w:rPr>
          <w:rFonts w:ascii="Amasis MT Pro Light" w:hAnsi="Amasis MT Pro Light"/>
          <w:sz w:val="24"/>
          <w:szCs w:val="24"/>
        </w:rPr>
        <w:t>Armstrong, Bedford, Bradford, Butler Cambria,</w:t>
      </w:r>
      <w:r w:rsidR="00A703B0" w:rsidRPr="00661328">
        <w:rPr>
          <w:rFonts w:ascii="Amasis MT Pro Light" w:hAnsi="Amasis MT Pro Light"/>
          <w:sz w:val="24"/>
          <w:szCs w:val="24"/>
        </w:rPr>
        <w:t xml:space="preserve"> </w:t>
      </w:r>
      <w:r w:rsidR="00393798" w:rsidRPr="00661328">
        <w:rPr>
          <w:rFonts w:ascii="Amasis MT Pro Light" w:hAnsi="Amasis MT Pro Light"/>
          <w:sz w:val="24"/>
          <w:szCs w:val="24"/>
        </w:rPr>
        <w:t>Cameron,</w:t>
      </w:r>
      <w:r w:rsidR="00A703B0" w:rsidRPr="00661328">
        <w:rPr>
          <w:rFonts w:ascii="Amasis MT Pro Light" w:hAnsi="Amasis MT Pro Light"/>
          <w:sz w:val="24"/>
          <w:szCs w:val="24"/>
        </w:rPr>
        <w:t xml:space="preserve"> Carbon, Centre, Clarion, Clearfield, Clinton, Columbia, Crawford, Elk, Fayette, Forest, Greene, Indiana, Jefferson, Somerset, McKean, Mercer, Monroe, Pike, Potter, Schuylkill, Snyder, Montour, Sullivan, Susquehanna, Tioga, Union, Venango, Warren, Washington, Wayne</w:t>
      </w:r>
      <w:r w:rsidR="006703BD">
        <w:rPr>
          <w:rFonts w:ascii="Amasis MT Pro Light" w:hAnsi="Amasis MT Pro Light"/>
          <w:sz w:val="24"/>
          <w:szCs w:val="24"/>
        </w:rPr>
        <w:t xml:space="preserve"> and </w:t>
      </w:r>
      <w:r w:rsidR="00A703B0" w:rsidRPr="00661328">
        <w:rPr>
          <w:rFonts w:ascii="Amasis MT Pro Light" w:hAnsi="Amasis MT Pro Light"/>
          <w:sz w:val="24"/>
          <w:szCs w:val="24"/>
        </w:rPr>
        <w:t>Wyoming</w:t>
      </w:r>
      <w:r w:rsidR="00A43059">
        <w:rPr>
          <w:rFonts w:ascii="Amasis MT Pro Light" w:hAnsi="Amasis MT Pro Light"/>
          <w:sz w:val="24"/>
          <w:szCs w:val="24"/>
        </w:rPr>
        <w:t xml:space="preserve"> counties.</w:t>
      </w:r>
    </w:p>
    <w:p w14:paraId="1071914B" w14:textId="04B253C8" w:rsidR="008D6ED3" w:rsidRDefault="00A9307F" w:rsidP="008D6ED3">
      <w:pPr>
        <w:spacing w:after="0" w:line="240" w:lineRule="auto"/>
        <w:jc w:val="both"/>
        <w:rPr>
          <w:rFonts w:ascii="Amasis MT Pro Light" w:hAnsi="Amasis MT Pro Light"/>
          <w:sz w:val="32"/>
          <w:szCs w:val="32"/>
        </w:rPr>
      </w:pPr>
      <w:r>
        <w:rPr>
          <w:rFonts w:ascii="Amasis MT Pro Light" w:hAnsi="Amasis MT Pro Light"/>
          <w:b/>
          <w:bCs/>
          <w:sz w:val="24"/>
          <w:szCs w:val="24"/>
        </w:rPr>
        <w:t>Need</w:t>
      </w:r>
      <w:r w:rsidR="006703BD">
        <w:rPr>
          <w:rFonts w:ascii="Amasis MT Pro Light" w:hAnsi="Amasis MT Pro Light"/>
          <w:b/>
          <w:bCs/>
          <w:sz w:val="24"/>
          <w:szCs w:val="24"/>
        </w:rPr>
        <w:t xml:space="preserve"> Help? </w:t>
      </w:r>
      <w:r w:rsidR="00A703B0" w:rsidRPr="004E49E8">
        <w:rPr>
          <w:rFonts w:ascii="Amasis MT Pro Light" w:hAnsi="Amasis MT Pro Light"/>
          <w:b/>
          <w:bCs/>
          <w:sz w:val="24"/>
          <w:szCs w:val="24"/>
        </w:rPr>
        <w:t>Call</w:t>
      </w:r>
      <w:r w:rsidR="006703BD">
        <w:rPr>
          <w:rFonts w:ascii="Amasis MT Pro Light" w:hAnsi="Amasis MT Pro Light"/>
          <w:b/>
          <w:bCs/>
          <w:sz w:val="24"/>
          <w:szCs w:val="24"/>
        </w:rPr>
        <w:t xml:space="preserve"> CareStar </w:t>
      </w:r>
      <w:r w:rsidR="00AA7DD8">
        <w:rPr>
          <w:rFonts w:ascii="Amasis MT Pro Light" w:hAnsi="Amasis MT Pro Light"/>
          <w:b/>
          <w:bCs/>
          <w:sz w:val="24"/>
          <w:szCs w:val="24"/>
        </w:rPr>
        <w:t xml:space="preserve">today </w:t>
      </w:r>
      <w:r w:rsidR="006703BD">
        <w:rPr>
          <w:rFonts w:ascii="Amasis MT Pro Light" w:hAnsi="Amasis MT Pro Light"/>
          <w:b/>
          <w:bCs/>
          <w:sz w:val="24"/>
          <w:szCs w:val="24"/>
        </w:rPr>
        <w:t>at</w:t>
      </w:r>
      <w:r w:rsidR="00AA7DD8">
        <w:rPr>
          <w:rFonts w:ascii="Amasis MT Pro Light" w:hAnsi="Amasis MT Pro Light"/>
          <w:b/>
          <w:bCs/>
          <w:sz w:val="24"/>
          <w:szCs w:val="24"/>
        </w:rPr>
        <w:t>:</w:t>
      </w:r>
      <w:r w:rsidR="00661328">
        <w:rPr>
          <w:rFonts w:ascii="Amasis MT Pro Light" w:hAnsi="Amasis MT Pro Light"/>
          <w:b/>
          <w:bCs/>
          <w:sz w:val="24"/>
          <w:szCs w:val="24"/>
        </w:rPr>
        <w:t xml:space="preserve"> </w:t>
      </w:r>
      <w:r w:rsidR="00661328" w:rsidRPr="00AA7DD8">
        <w:rPr>
          <w:rFonts w:ascii="Amasis MT Pro Light" w:hAnsi="Amasis MT Pro Light"/>
          <w:sz w:val="32"/>
          <w:szCs w:val="32"/>
        </w:rPr>
        <w:t>1</w:t>
      </w:r>
      <w:r w:rsidR="006703BD" w:rsidRPr="00AA7DD8">
        <w:rPr>
          <w:rFonts w:ascii="Amasis MT Pro Light" w:hAnsi="Amasis MT Pro Light"/>
          <w:sz w:val="32"/>
          <w:szCs w:val="32"/>
        </w:rPr>
        <w:t>.</w:t>
      </w:r>
      <w:r w:rsidR="00661328" w:rsidRPr="00AA7DD8">
        <w:rPr>
          <w:rFonts w:ascii="Amasis MT Pro Light" w:hAnsi="Amasis MT Pro Light"/>
          <w:sz w:val="32"/>
          <w:szCs w:val="32"/>
        </w:rPr>
        <w:t>800</w:t>
      </w:r>
      <w:r w:rsidR="006703BD" w:rsidRPr="00AA7DD8">
        <w:rPr>
          <w:rFonts w:ascii="Amasis MT Pro Light" w:hAnsi="Amasis MT Pro Light"/>
          <w:sz w:val="32"/>
          <w:szCs w:val="32"/>
        </w:rPr>
        <w:t>.</w:t>
      </w:r>
      <w:r w:rsidR="00661328" w:rsidRPr="00AA7DD8">
        <w:rPr>
          <w:rFonts w:ascii="Amasis MT Pro Light" w:hAnsi="Amasis MT Pro Light"/>
          <w:sz w:val="32"/>
          <w:szCs w:val="32"/>
        </w:rPr>
        <w:t>616</w:t>
      </w:r>
      <w:r w:rsidR="006703BD" w:rsidRPr="00AA7DD8">
        <w:rPr>
          <w:rFonts w:ascii="Amasis MT Pro Light" w:hAnsi="Amasis MT Pro Light"/>
          <w:sz w:val="32"/>
          <w:szCs w:val="32"/>
        </w:rPr>
        <w:t>.</w:t>
      </w:r>
      <w:r w:rsidR="00661328" w:rsidRPr="00AA7DD8">
        <w:rPr>
          <w:rFonts w:ascii="Amasis MT Pro Light" w:hAnsi="Amasis MT Pro Light"/>
          <w:sz w:val="32"/>
          <w:szCs w:val="32"/>
        </w:rPr>
        <w:t>8319</w:t>
      </w:r>
    </w:p>
    <w:p w14:paraId="4844C7AB" w14:textId="77777777" w:rsidR="008D6ED3" w:rsidRPr="00A43059" w:rsidRDefault="008D6ED3" w:rsidP="00A43059">
      <w:pPr>
        <w:spacing w:after="0" w:line="240" w:lineRule="auto"/>
        <w:jc w:val="both"/>
        <w:rPr>
          <w:rFonts w:ascii="Amasis MT Pro Light" w:hAnsi="Amasis MT Pro Light"/>
        </w:rPr>
      </w:pPr>
    </w:p>
    <w:p w14:paraId="2FEDD62D" w14:textId="14CFFD5C" w:rsidR="00AA7DD8" w:rsidRPr="00A43059" w:rsidRDefault="004E49E8" w:rsidP="00A43059">
      <w:pPr>
        <w:jc w:val="center"/>
        <w:rPr>
          <w:rFonts w:ascii="Amasis MT Pro Light" w:hAnsi="Amasis MT Pro Light"/>
          <w:b/>
          <w:bCs/>
          <w:color w:val="2E74B5" w:themeColor="accent5" w:themeShade="BF"/>
        </w:rPr>
      </w:pPr>
      <w:r w:rsidRPr="00A43059">
        <w:rPr>
          <w:rFonts w:ascii="Amasis MT Pro Light" w:hAnsi="Amasis MT Pro Light"/>
          <w:b/>
          <w:bCs/>
          <w:color w:val="2E74B5" w:themeColor="accent5" w:themeShade="BF"/>
        </w:rPr>
        <w:t>Community to Home is funded by the Pennsylvania Department of Health.</w:t>
      </w:r>
    </w:p>
    <w:sectPr w:rsidR="00AA7DD8" w:rsidRPr="00A43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208A7" w14:textId="77777777" w:rsidR="00C30624" w:rsidRDefault="00C30624" w:rsidP="001D5E1A">
      <w:pPr>
        <w:spacing w:after="0" w:line="240" w:lineRule="auto"/>
      </w:pPr>
      <w:r>
        <w:separator/>
      </w:r>
    </w:p>
  </w:endnote>
  <w:endnote w:type="continuationSeparator" w:id="0">
    <w:p w14:paraId="5EB75635" w14:textId="77777777" w:rsidR="00C30624" w:rsidRDefault="00C30624" w:rsidP="001D5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 Light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0B8F5" w14:textId="77777777" w:rsidR="00C30624" w:rsidRDefault="00C30624" w:rsidP="001D5E1A">
      <w:pPr>
        <w:spacing w:after="0" w:line="240" w:lineRule="auto"/>
      </w:pPr>
      <w:r>
        <w:separator/>
      </w:r>
    </w:p>
  </w:footnote>
  <w:footnote w:type="continuationSeparator" w:id="0">
    <w:p w14:paraId="10758D69" w14:textId="77777777" w:rsidR="00C30624" w:rsidRDefault="00C30624" w:rsidP="001D5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D45E3"/>
    <w:multiLevelType w:val="hybridMultilevel"/>
    <w:tmpl w:val="8F1A6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E1A"/>
    <w:rsid w:val="001460FA"/>
    <w:rsid w:val="001D5E1A"/>
    <w:rsid w:val="00393798"/>
    <w:rsid w:val="003E5FE2"/>
    <w:rsid w:val="00485C24"/>
    <w:rsid w:val="004944A4"/>
    <w:rsid w:val="004E49E8"/>
    <w:rsid w:val="00573558"/>
    <w:rsid w:val="00647C98"/>
    <w:rsid w:val="00661328"/>
    <w:rsid w:val="006703BD"/>
    <w:rsid w:val="006C250D"/>
    <w:rsid w:val="006C4B42"/>
    <w:rsid w:val="00776C2E"/>
    <w:rsid w:val="007C2F45"/>
    <w:rsid w:val="007E08B6"/>
    <w:rsid w:val="007E57E1"/>
    <w:rsid w:val="00811D12"/>
    <w:rsid w:val="00872428"/>
    <w:rsid w:val="008D6ED3"/>
    <w:rsid w:val="008E632C"/>
    <w:rsid w:val="009257DB"/>
    <w:rsid w:val="00A43059"/>
    <w:rsid w:val="00A505FF"/>
    <w:rsid w:val="00A703B0"/>
    <w:rsid w:val="00A9307F"/>
    <w:rsid w:val="00AA561B"/>
    <w:rsid w:val="00AA7DD8"/>
    <w:rsid w:val="00BB38E6"/>
    <w:rsid w:val="00C30624"/>
    <w:rsid w:val="00C850A7"/>
    <w:rsid w:val="00EB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00861"/>
  <w15:chartTrackingRefBased/>
  <w15:docId w15:val="{F95E7448-F525-4140-A1C2-B4C9FAD4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Egun</dc:creator>
  <cp:keywords/>
  <dc:description/>
  <cp:lastModifiedBy>Grace Egun</cp:lastModifiedBy>
  <cp:revision>2</cp:revision>
  <dcterms:created xsi:type="dcterms:W3CDTF">2022-02-22T02:16:00Z</dcterms:created>
  <dcterms:modified xsi:type="dcterms:W3CDTF">2022-02-22T02:16:00Z</dcterms:modified>
</cp:coreProperties>
</file>